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70878" w14:textId="1C0CAF93" w:rsidR="0057491E" w:rsidRDefault="0057491E" w:rsidP="00A2109A">
      <w:pPr>
        <w:pStyle w:val="AralkYok"/>
        <w:rPr>
          <w:sz w:val="20"/>
          <w:szCs w:val="20"/>
        </w:rPr>
      </w:pPr>
    </w:p>
    <w:p w14:paraId="6C1BB70C" w14:textId="6FDBD9BE" w:rsidR="0057491E" w:rsidRPr="00AA576B" w:rsidRDefault="00E238B8" w:rsidP="0057491E">
      <w:pPr>
        <w:pStyle w:val="AralkYok"/>
        <w:jc w:val="center"/>
        <w:rPr>
          <w:b/>
        </w:rPr>
      </w:pPr>
      <w:hyperlink r:id="rId6" w:history="1">
        <w:r w:rsidRPr="007D5CDF">
          <w:rPr>
            <w:rStyle w:val="Kpr"/>
            <w:b/>
          </w:rPr>
          <w:t>2. SINIF MATEMATİK DERSİ DERS PLANI</w:t>
        </w:r>
      </w:hyperlink>
    </w:p>
    <w:p w14:paraId="7E4A495B" w14:textId="4A62F699" w:rsidR="0057491E" w:rsidRPr="00FF1DD2" w:rsidRDefault="00E238B8" w:rsidP="0057491E">
      <w:pPr>
        <w:pStyle w:val="AralkYok"/>
        <w:jc w:val="center"/>
        <w:rPr>
          <w:b/>
          <w:color w:val="FF0000"/>
        </w:rPr>
      </w:pPr>
      <w:r>
        <w:rPr>
          <w:b/>
          <w:color w:val="FF0000"/>
        </w:rPr>
        <w:t>11</w:t>
      </w:r>
      <w:r w:rsidRPr="00FF1DD2">
        <w:rPr>
          <w:b/>
          <w:color w:val="FF0000"/>
        </w:rPr>
        <w:t xml:space="preserve">.Hafta </w:t>
      </w:r>
    </w:p>
    <w:p w14:paraId="02ED2DF6" w14:textId="5461B23E" w:rsidR="0057491E" w:rsidRPr="00AA576B" w:rsidRDefault="00E238B8" w:rsidP="0057491E">
      <w:pPr>
        <w:pStyle w:val="AralkYok"/>
        <w:jc w:val="center"/>
        <w:rPr>
          <w:b/>
        </w:rPr>
      </w:pPr>
      <w:r>
        <w:rPr>
          <w:b/>
        </w:rPr>
        <w:t>(24-28 KASIM 2025</w:t>
      </w:r>
      <w:r w:rsidRPr="00AA576B">
        <w:rPr>
          <w:b/>
        </w:rPr>
        <w:t>)</w:t>
      </w:r>
    </w:p>
    <w:p w14:paraId="6008DA42" w14:textId="77777777" w:rsidR="0057491E" w:rsidRDefault="0057491E" w:rsidP="0057491E">
      <w:pPr>
        <w:pStyle w:val="AralkYok"/>
        <w:jc w:val="center"/>
      </w:pPr>
    </w:p>
    <w:tbl>
      <w:tblPr>
        <w:tblStyle w:val="TabloKlavuzu"/>
        <w:tblW w:w="0" w:type="auto"/>
        <w:jc w:val="center"/>
        <w:tblLook w:val="04A0" w:firstRow="1" w:lastRow="0" w:firstColumn="1" w:lastColumn="0" w:noHBand="0" w:noVBand="1"/>
      </w:tblPr>
      <w:tblGrid>
        <w:gridCol w:w="2547"/>
        <w:gridCol w:w="8084"/>
      </w:tblGrid>
      <w:tr w:rsidR="000009A1" w14:paraId="5F83DAF0" w14:textId="77777777" w:rsidTr="00BE0CFF">
        <w:trPr>
          <w:jc w:val="center"/>
        </w:trPr>
        <w:tc>
          <w:tcPr>
            <w:tcW w:w="2547" w:type="dxa"/>
            <w:vAlign w:val="center"/>
          </w:tcPr>
          <w:p w14:paraId="4EA9F00B"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DERS SAATİ</w:t>
            </w:r>
          </w:p>
        </w:tc>
        <w:tc>
          <w:tcPr>
            <w:tcW w:w="8084" w:type="dxa"/>
            <w:vAlign w:val="center"/>
          </w:tcPr>
          <w:p w14:paraId="686AAD36" w14:textId="77777777" w:rsidR="0057491E" w:rsidRPr="00DF02B0" w:rsidRDefault="00E238B8" w:rsidP="00BE0CFF">
            <w:pPr>
              <w:pStyle w:val="AralkYok"/>
              <w:rPr>
                <w:sz w:val="19"/>
                <w:szCs w:val="19"/>
              </w:rPr>
            </w:pPr>
            <w:r w:rsidRPr="00DF02B0">
              <w:rPr>
                <w:rFonts w:ascii="Tahoma" w:hAnsi="Tahoma" w:cs="Tahoma"/>
                <w:sz w:val="19"/>
                <w:szCs w:val="19"/>
                <w14:ligatures w14:val="standardContextual"/>
              </w:rPr>
              <w:t xml:space="preserve"> </w:t>
            </w:r>
            <w:r>
              <w:rPr>
                <w:rFonts w:ascii="Tahoma" w:hAnsi="Tahoma" w:cs="Tahoma"/>
                <w:sz w:val="19"/>
                <w:szCs w:val="19"/>
                <w14:ligatures w14:val="standardContextual"/>
              </w:rPr>
              <w:t>5</w:t>
            </w:r>
            <w:r w:rsidRPr="00DF02B0">
              <w:rPr>
                <w:rFonts w:ascii="Tahoma" w:hAnsi="Tahoma" w:cs="Tahoma"/>
                <w:sz w:val="19"/>
                <w:szCs w:val="19"/>
                <w14:ligatures w14:val="standardContextual"/>
              </w:rPr>
              <w:t xml:space="preserve">  Ders saati</w:t>
            </w:r>
          </w:p>
        </w:tc>
      </w:tr>
      <w:tr w:rsidR="000009A1" w14:paraId="59EF847E" w14:textId="77777777" w:rsidTr="00BE0CFF">
        <w:trPr>
          <w:jc w:val="center"/>
        </w:trPr>
        <w:tc>
          <w:tcPr>
            <w:tcW w:w="2547" w:type="dxa"/>
            <w:vAlign w:val="center"/>
          </w:tcPr>
          <w:p w14:paraId="60731FB9"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TEMA</w:t>
            </w:r>
          </w:p>
        </w:tc>
        <w:tc>
          <w:tcPr>
            <w:tcW w:w="8084" w:type="dxa"/>
            <w:vAlign w:val="center"/>
          </w:tcPr>
          <w:p w14:paraId="3B94E3AF" w14:textId="77777777" w:rsidR="0057491E" w:rsidRPr="00DF02B0" w:rsidRDefault="00E238B8" w:rsidP="00BE0CFF">
            <w:pPr>
              <w:pStyle w:val="AralkYok"/>
              <w:rPr>
                <w:sz w:val="19"/>
                <w:szCs w:val="19"/>
              </w:rPr>
            </w:pPr>
            <w:r w:rsidRPr="009632A3">
              <w:rPr>
                <w:rFonts w:ascii="Tahoma" w:hAnsi="Tahoma" w:cs="Tahoma"/>
                <w:b/>
                <w:sz w:val="19"/>
                <w:szCs w:val="19"/>
                <w14:ligatures w14:val="standardContextual"/>
              </w:rPr>
              <w:t>SAYILAR VE NİCELİKLER (1)</w:t>
            </w:r>
          </w:p>
        </w:tc>
      </w:tr>
      <w:tr w:rsidR="000009A1" w14:paraId="44CEFFA7" w14:textId="77777777" w:rsidTr="00BE0CFF">
        <w:trPr>
          <w:jc w:val="center"/>
        </w:trPr>
        <w:tc>
          <w:tcPr>
            <w:tcW w:w="2547" w:type="dxa"/>
            <w:vAlign w:val="center"/>
          </w:tcPr>
          <w:p w14:paraId="54BAC065"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 xml:space="preserve">İÇERİK </w:t>
            </w:r>
            <w:r w:rsidRPr="00DF02B0">
              <w:rPr>
                <w:rFonts w:ascii="Tahoma" w:hAnsi="Tahoma" w:cs="Tahoma"/>
                <w:b/>
                <w:sz w:val="19"/>
                <w:szCs w:val="19"/>
                <w14:ligatures w14:val="standardContextual"/>
              </w:rPr>
              <w:t>ÇERÇEVESİ</w:t>
            </w:r>
          </w:p>
        </w:tc>
        <w:tc>
          <w:tcPr>
            <w:tcW w:w="8084" w:type="dxa"/>
            <w:vAlign w:val="center"/>
          </w:tcPr>
          <w:p w14:paraId="1B73CEBE" w14:textId="77777777" w:rsidR="0057491E" w:rsidRPr="00DF02B0" w:rsidRDefault="00E238B8" w:rsidP="00BE0CFF">
            <w:pPr>
              <w:pStyle w:val="AralkYok"/>
              <w:rPr>
                <w:sz w:val="19"/>
                <w:szCs w:val="19"/>
              </w:rPr>
            </w:pPr>
            <w:r>
              <w:rPr>
                <w:rFonts w:ascii="Tahoma" w:hAnsi="Tahoma" w:cs="Tahoma"/>
                <w:b/>
                <w:sz w:val="19"/>
                <w:szCs w:val="19"/>
                <w14:ligatures w14:val="standardContextual"/>
              </w:rPr>
              <w:t>SAYILAR</w:t>
            </w:r>
          </w:p>
        </w:tc>
      </w:tr>
      <w:tr w:rsidR="000009A1" w14:paraId="6AA3A0B7" w14:textId="77777777" w:rsidTr="00BE0CFF">
        <w:trPr>
          <w:jc w:val="center"/>
        </w:trPr>
        <w:tc>
          <w:tcPr>
            <w:tcW w:w="2547" w:type="dxa"/>
            <w:vAlign w:val="center"/>
          </w:tcPr>
          <w:p w14:paraId="54327F16"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ÇIKTILARI</w:t>
            </w:r>
          </w:p>
          <w:p w14:paraId="30424B88"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VE SÜREÇ BİLEŞENLERİ</w:t>
            </w:r>
          </w:p>
        </w:tc>
        <w:tc>
          <w:tcPr>
            <w:tcW w:w="8084" w:type="dxa"/>
            <w:vAlign w:val="center"/>
          </w:tcPr>
          <w:p w14:paraId="7A586064" w14:textId="77777777" w:rsidR="0057491E" w:rsidRPr="002C7F49" w:rsidRDefault="00E238B8" w:rsidP="00BE0CFF">
            <w:pPr>
              <w:pStyle w:val="AralkYok"/>
              <w:rPr>
                <w:rFonts w:ascii="Tahoma" w:hAnsi="Tahoma" w:cs="Tahoma"/>
                <w:b/>
                <w:sz w:val="19"/>
                <w:szCs w:val="19"/>
                <w14:ligatures w14:val="standardContextual"/>
              </w:rPr>
            </w:pPr>
            <w:r w:rsidRPr="002C7F49">
              <w:rPr>
                <w:rFonts w:ascii="Tahoma" w:hAnsi="Tahoma" w:cs="Tahoma"/>
                <w:b/>
                <w:sz w:val="19"/>
                <w:szCs w:val="19"/>
                <w14:ligatures w14:val="standardContextual"/>
              </w:rPr>
              <w:t>MAT.2.1.4. İleriye ve geriye doğru ritmik sayabilme</w:t>
            </w:r>
            <w:r>
              <w:rPr>
                <w:rFonts w:ascii="Tahoma" w:hAnsi="Tahoma" w:cs="Tahoma"/>
                <w:b/>
                <w:sz w:val="19"/>
                <w:szCs w:val="19"/>
                <w14:ligatures w14:val="standardContextual"/>
              </w:rPr>
              <w:t xml:space="preserve"> (5 saat)</w:t>
            </w:r>
          </w:p>
          <w:p w14:paraId="2B76E12D" w14:textId="77777777" w:rsidR="0057491E" w:rsidRPr="002C7F49"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a) Yüzlük tablo üzerinde ileriye ve geriye doğru ritmik saymaya ilişkin gözlem</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yapar.</w:t>
            </w:r>
          </w:p>
          <w:p w14:paraId="0AA95723" w14:textId="77777777" w:rsidR="0057491E" w:rsidRPr="002C7F49"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 xml:space="preserve">b) 20 içinde ikişer, 30 içinde üçer, 40 </w:t>
            </w:r>
            <w:r w:rsidRPr="002C7F49">
              <w:rPr>
                <w:rFonts w:ascii="Tahoma" w:hAnsi="Tahoma" w:cs="Tahoma"/>
                <w:sz w:val="19"/>
                <w:szCs w:val="19"/>
                <w14:ligatures w14:val="standardContextual"/>
              </w:rPr>
              <w:t>içinde dörder, 100 içinde beşer ileriye ve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geriye doğru ritmik sayarken örüntü bulur.</w:t>
            </w:r>
          </w:p>
          <w:p w14:paraId="1D80A0C0" w14:textId="77777777" w:rsidR="0057491E" w:rsidRPr="00DF02B0"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c) İleriye ve geriye doğru ritmik sayarken bulduğu örüntüyü geneller.</w:t>
            </w:r>
          </w:p>
        </w:tc>
      </w:tr>
      <w:tr w:rsidR="000009A1" w14:paraId="07B1DE03" w14:textId="77777777" w:rsidTr="00BE0CFF">
        <w:trPr>
          <w:jc w:val="center"/>
        </w:trPr>
        <w:tc>
          <w:tcPr>
            <w:tcW w:w="2547" w:type="dxa"/>
            <w:vAlign w:val="center"/>
          </w:tcPr>
          <w:p w14:paraId="22598AD0"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EĞİTİM ARAÇ-GEREÇLERİ</w:t>
            </w:r>
          </w:p>
        </w:tc>
        <w:tc>
          <w:tcPr>
            <w:tcW w:w="8084" w:type="dxa"/>
            <w:vAlign w:val="center"/>
          </w:tcPr>
          <w:p w14:paraId="602F0A7A" w14:textId="77777777" w:rsidR="0057491E" w:rsidRPr="00DF02B0" w:rsidRDefault="00E238B8" w:rsidP="00BE0CFF">
            <w:pPr>
              <w:pStyle w:val="AralkYok"/>
              <w:rPr>
                <w:sz w:val="19"/>
                <w:szCs w:val="19"/>
              </w:rPr>
            </w:pPr>
            <w:r w:rsidRPr="00DF02B0">
              <w:rPr>
                <w:rFonts w:ascii="Tahoma" w:hAnsi="Tahoma" w:cs="Tahoma"/>
                <w:sz w:val="19"/>
                <w:szCs w:val="19"/>
              </w:rPr>
              <w:t xml:space="preserve">Matematik ders kitabı, web2 uygulamaları, çalışma kağıtları, </w:t>
            </w:r>
            <w:r>
              <w:rPr>
                <w:rFonts w:ascii="Tahoma" w:hAnsi="Tahoma" w:cs="Tahoma"/>
                <w:sz w:val="19"/>
                <w:szCs w:val="19"/>
              </w:rPr>
              <w:t>sayı kartla</w:t>
            </w:r>
            <w:r>
              <w:rPr>
                <w:rFonts w:ascii="Tahoma" w:hAnsi="Tahoma" w:cs="Tahoma"/>
                <w:sz w:val="19"/>
                <w:szCs w:val="19"/>
              </w:rPr>
              <w:t>rı, sayı blokları, farklı sayma nesneleri</w:t>
            </w:r>
          </w:p>
        </w:tc>
      </w:tr>
      <w:tr w:rsidR="000009A1" w14:paraId="69892E5A" w14:textId="77777777" w:rsidTr="00BE0CFF">
        <w:trPr>
          <w:jc w:val="center"/>
        </w:trPr>
        <w:tc>
          <w:tcPr>
            <w:tcW w:w="2547" w:type="dxa"/>
            <w:vAlign w:val="center"/>
          </w:tcPr>
          <w:p w14:paraId="4D9EDDF3"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YÖNTEM - TEKNİKLER</w:t>
            </w:r>
          </w:p>
        </w:tc>
        <w:tc>
          <w:tcPr>
            <w:tcW w:w="8084" w:type="dxa"/>
            <w:vAlign w:val="center"/>
          </w:tcPr>
          <w:p w14:paraId="62B58A58" w14:textId="77777777" w:rsidR="0057491E" w:rsidRPr="00DF02B0" w:rsidRDefault="00E238B8" w:rsidP="00BE0CFF">
            <w:pPr>
              <w:pStyle w:val="AralkYok"/>
              <w:rPr>
                <w:sz w:val="19"/>
                <w:szCs w:val="19"/>
              </w:rPr>
            </w:pPr>
            <w:r w:rsidRPr="00DF02B0">
              <w:rPr>
                <w:rFonts w:ascii="Tahoma" w:hAnsi="Tahoma" w:cs="Tahoma"/>
                <w:sz w:val="19"/>
                <w:szCs w:val="19"/>
              </w:rPr>
              <w:t xml:space="preserve">1.Anlatım 2.Tümevarım 3. Tümdengelim 4. Grup tartışması 5. Gezi gözlem 6. Gösteri 7. Soru yanıt 8. Örnek olay  9. Beyin fırtınası 10. Canlandırma 11. Grup çalışmaları 12. Oyunlar 13. Rol yapma </w:t>
            </w:r>
            <w:r w:rsidRPr="00DF02B0">
              <w:rPr>
                <w:rFonts w:ascii="Tahoma" w:hAnsi="Tahoma" w:cs="Tahoma"/>
                <w:sz w:val="19"/>
                <w:szCs w:val="19"/>
              </w:rPr>
              <w:t>14. Canlandırma</w:t>
            </w:r>
          </w:p>
        </w:tc>
      </w:tr>
      <w:tr w:rsidR="000009A1" w14:paraId="4FD47589" w14:textId="77777777" w:rsidTr="00BE0CFF">
        <w:trPr>
          <w:jc w:val="center"/>
        </w:trPr>
        <w:tc>
          <w:tcPr>
            <w:tcW w:w="2547" w:type="dxa"/>
            <w:vAlign w:val="center"/>
          </w:tcPr>
          <w:p w14:paraId="4EC43179" w14:textId="77777777" w:rsidR="0057491E" w:rsidRPr="00DF02B0" w:rsidRDefault="00E238B8" w:rsidP="00BE0CFF">
            <w:pPr>
              <w:pStyle w:val="AralkYok"/>
              <w:rPr>
                <w:sz w:val="19"/>
                <w:szCs w:val="19"/>
              </w:rPr>
            </w:pPr>
            <w:r w:rsidRPr="00DF02B0">
              <w:rPr>
                <w:rFonts w:ascii="Tahoma" w:hAnsi="Tahoma" w:cs="Tahoma"/>
                <w:b/>
                <w:sz w:val="19"/>
                <w:szCs w:val="19"/>
                <w14:ligatures w14:val="standardContextual"/>
              </w:rPr>
              <w:t>Anahtar Kavramlar ve Semboller</w:t>
            </w:r>
          </w:p>
        </w:tc>
        <w:tc>
          <w:tcPr>
            <w:tcW w:w="8084" w:type="dxa"/>
            <w:vAlign w:val="center"/>
          </w:tcPr>
          <w:p w14:paraId="57AAD5AF" w14:textId="77777777" w:rsidR="0057491E" w:rsidRPr="00DF02B0" w:rsidRDefault="00E238B8" w:rsidP="00BE0CFF">
            <w:pPr>
              <w:pStyle w:val="AralkYok"/>
              <w:rPr>
                <w:sz w:val="19"/>
                <w:szCs w:val="19"/>
              </w:rPr>
            </w:pPr>
            <w:r w:rsidRPr="009632A3">
              <w:rPr>
                <w:rFonts w:ascii="Tahoma" w:hAnsi="Tahoma" w:cs="Tahoma"/>
                <w:sz w:val="19"/>
                <w:szCs w:val="19"/>
                <w14:ligatures w14:val="standardContextual"/>
              </w:rPr>
              <w:t>sayı doğrusu, basamak değeri, çözümleme, onluk, birlik, şekil örüntüleri</w:t>
            </w:r>
          </w:p>
        </w:tc>
      </w:tr>
      <w:tr w:rsidR="000009A1" w14:paraId="3F7788A8" w14:textId="77777777" w:rsidTr="00BE0CFF">
        <w:trPr>
          <w:jc w:val="center"/>
        </w:trPr>
        <w:tc>
          <w:tcPr>
            <w:tcW w:w="2547" w:type="dxa"/>
            <w:vAlign w:val="center"/>
          </w:tcPr>
          <w:p w14:paraId="24ADF63E"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ÖĞRENME KANITLARI</w:t>
            </w:r>
          </w:p>
          <w:p w14:paraId="40CC6A76"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(Ölçme ve Değerlendirme)</w:t>
            </w:r>
          </w:p>
        </w:tc>
        <w:tc>
          <w:tcPr>
            <w:tcW w:w="8084" w:type="dxa"/>
            <w:vAlign w:val="center"/>
          </w:tcPr>
          <w:p w14:paraId="7D1D04B5" w14:textId="77777777" w:rsidR="0057491E" w:rsidRPr="009632A3" w:rsidRDefault="00E238B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Bu temanın öğrenme çıktıları; boşluk doldurma soruları, eşleştirme soruları ve açık uçlu</w:t>
            </w:r>
          </w:p>
          <w:p w14:paraId="5D4A9DC5" w14:textId="77777777" w:rsidR="0057491E" w:rsidRPr="009632A3" w:rsidRDefault="00E238B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so</w:t>
            </w:r>
            <w:r w:rsidRPr="009632A3">
              <w:rPr>
                <w:rFonts w:ascii="Tahoma" w:hAnsi="Tahoma" w:cs="Tahoma"/>
                <w:sz w:val="19"/>
                <w:szCs w:val="19"/>
                <w14:ligatures w14:val="standardContextual"/>
              </w:rPr>
              <w:t>rular, gözlem formları, performans görevi, izleme testleri ve kontrol listesi kullanılarak</w:t>
            </w:r>
          </w:p>
          <w:p w14:paraId="12937EE3" w14:textId="77777777" w:rsidR="0057491E" w:rsidRPr="00DF02B0" w:rsidRDefault="00E238B8" w:rsidP="00BE0CFF">
            <w:pPr>
              <w:pStyle w:val="AralkYok"/>
              <w:rPr>
                <w:rFonts w:ascii="Tahoma" w:hAnsi="Tahoma" w:cs="Tahoma"/>
                <w:sz w:val="19"/>
                <w:szCs w:val="19"/>
                <w14:ligatures w14:val="standardContextual"/>
              </w:rPr>
            </w:pPr>
            <w:r w:rsidRPr="009632A3">
              <w:rPr>
                <w:rFonts w:ascii="Tahoma" w:hAnsi="Tahoma" w:cs="Tahoma"/>
                <w:sz w:val="19"/>
                <w:szCs w:val="19"/>
                <w14:ligatures w14:val="standardContextual"/>
              </w:rPr>
              <w:t>değerlendirilebilir.</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Öğrencilere grupla çalışılabilecekleri şekilde sınıf ortamında ritmik olarak ileriye veya geriye</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doğru saymalarını ortaya çıkaracak performans g</w:t>
            </w:r>
            <w:r w:rsidRPr="009632A3">
              <w:rPr>
                <w:rFonts w:ascii="Tahoma" w:hAnsi="Tahoma" w:cs="Tahoma"/>
                <w:sz w:val="19"/>
                <w:szCs w:val="19"/>
                <w14:ligatures w14:val="standardContextual"/>
              </w:rPr>
              <w:t>örevi verilebilir. Performans görevinin</w:t>
            </w:r>
            <w:r>
              <w:rPr>
                <w:rFonts w:ascii="Tahoma" w:hAnsi="Tahoma" w:cs="Tahoma"/>
                <w:sz w:val="19"/>
                <w:szCs w:val="19"/>
                <w14:ligatures w14:val="standardContextual"/>
              </w:rPr>
              <w:t xml:space="preserve"> </w:t>
            </w:r>
            <w:r w:rsidRPr="009632A3">
              <w:rPr>
                <w:rFonts w:ascii="Tahoma" w:hAnsi="Tahoma" w:cs="Tahoma"/>
                <w:sz w:val="19"/>
                <w:szCs w:val="19"/>
                <w14:ligatures w14:val="standardContextual"/>
              </w:rPr>
              <w:t>değerlendirilmesi bütüncül dereceli puanlama anahtarı ile yapılabilir.</w:t>
            </w:r>
          </w:p>
        </w:tc>
      </w:tr>
      <w:tr w:rsidR="000009A1" w14:paraId="6159551B" w14:textId="77777777" w:rsidTr="00BE0CFF">
        <w:trPr>
          <w:jc w:val="center"/>
        </w:trPr>
        <w:tc>
          <w:tcPr>
            <w:tcW w:w="2547" w:type="dxa"/>
            <w:vAlign w:val="center"/>
          </w:tcPr>
          <w:p w14:paraId="67C265BA"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Öğretme-Öğrenme</w:t>
            </w:r>
          </w:p>
          <w:p w14:paraId="27C58277"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Uygulamalar</w:t>
            </w:r>
          </w:p>
        </w:tc>
        <w:tc>
          <w:tcPr>
            <w:tcW w:w="8084" w:type="dxa"/>
            <w:vAlign w:val="center"/>
          </w:tcPr>
          <w:p w14:paraId="5F2AC64D" w14:textId="77777777" w:rsidR="0057491E" w:rsidRDefault="00E238B8" w:rsidP="00BE0CFF">
            <w:pPr>
              <w:pStyle w:val="AralkYok"/>
              <w:rPr>
                <w:rFonts w:ascii="Tahoma" w:hAnsi="Tahoma" w:cs="Tahoma"/>
                <w:b/>
                <w:sz w:val="19"/>
                <w:szCs w:val="19"/>
                <w14:ligatures w14:val="standardContextual"/>
              </w:rPr>
            </w:pPr>
            <w:r w:rsidRPr="002C7F49">
              <w:rPr>
                <w:rFonts w:ascii="Tahoma" w:hAnsi="Tahoma" w:cs="Tahoma"/>
                <w:b/>
                <w:sz w:val="19"/>
                <w:szCs w:val="19"/>
                <w14:ligatures w14:val="standardContextual"/>
              </w:rPr>
              <w:t>MAT.2.1.4. İleriye ve geriye doğru ritmik sayabilme (5 saat)</w:t>
            </w:r>
          </w:p>
          <w:p w14:paraId="07066539" w14:textId="77777777" w:rsidR="0057491E" w:rsidRPr="002C7F49"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2C7F49">
              <w:rPr>
                <w:rFonts w:ascii="Tahoma" w:hAnsi="Tahoma" w:cs="Tahoma"/>
                <w:sz w:val="19"/>
                <w:szCs w:val="19"/>
                <w14:ligatures w14:val="standardContextual"/>
              </w:rPr>
              <w:t xml:space="preserve">Sınıfta sayma gerektiren nesnelerden ve </w:t>
            </w:r>
            <w:r w:rsidRPr="002C7F49">
              <w:rPr>
                <w:rFonts w:ascii="Tahoma" w:hAnsi="Tahoma" w:cs="Tahoma"/>
                <w:sz w:val="19"/>
                <w:szCs w:val="19"/>
                <w14:ligatures w14:val="standardContextual"/>
              </w:rPr>
              <w:t>görsellerden yararlanılarak etkinlikler yapılır.</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Sayıların artış ve azalış miktarına bağlı olarak ritmik sayabilmenin gerekliliğini hissetmeleri</w:t>
            </w:r>
          </w:p>
          <w:p w14:paraId="1B65E8BE" w14:textId="77777777" w:rsidR="0057491E" w:rsidRDefault="00E238B8" w:rsidP="00BE0CFF">
            <w:pPr>
              <w:pStyle w:val="AralkYok"/>
              <w:rPr>
                <w:rFonts w:ascii="Tahoma" w:hAnsi="Tahoma" w:cs="Tahoma"/>
                <w:sz w:val="19"/>
                <w:szCs w:val="19"/>
                <w14:ligatures w14:val="standardContextual"/>
              </w:rPr>
            </w:pPr>
            <w:r w:rsidRPr="002C7F49">
              <w:rPr>
                <w:rFonts w:ascii="Tahoma" w:hAnsi="Tahoma" w:cs="Tahoma"/>
                <w:sz w:val="19"/>
                <w:szCs w:val="19"/>
                <w14:ligatures w14:val="standardContextual"/>
              </w:rPr>
              <w:t xml:space="preserve">amaçlanır (OB1). </w:t>
            </w:r>
          </w:p>
          <w:p w14:paraId="2F9E7ADF" w14:textId="77777777" w:rsidR="0057491E"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2C7F49">
              <w:rPr>
                <w:rFonts w:ascii="Tahoma" w:hAnsi="Tahoma" w:cs="Tahoma"/>
                <w:sz w:val="19"/>
                <w:szCs w:val="19"/>
                <w14:ligatures w14:val="standardContextual"/>
              </w:rPr>
              <w:t>Yüzlük tablo üzerinde arkadaşlarıyla birlikte ikişer, üçer, dörder ve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beşer sayarak bu ri</w:t>
            </w:r>
            <w:r w:rsidRPr="002C7F49">
              <w:rPr>
                <w:rFonts w:ascii="Tahoma" w:hAnsi="Tahoma" w:cs="Tahoma"/>
                <w:sz w:val="19"/>
                <w:szCs w:val="19"/>
                <w14:ligatures w14:val="standardContextual"/>
              </w:rPr>
              <w:t>tmik saymaların nasıl yapıldığıyla ilgili gözlem yapmalarına olanak sağlanır.</w:t>
            </w:r>
          </w:p>
          <w:p w14:paraId="6DDC792D" w14:textId="77777777" w:rsidR="0057491E"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2C7F49">
              <w:rPr>
                <w:rFonts w:ascii="Tahoma" w:hAnsi="Tahoma" w:cs="Tahoma"/>
                <w:sz w:val="19"/>
                <w:szCs w:val="19"/>
                <w14:ligatures w14:val="standardContextual"/>
              </w:rPr>
              <w:t>Sınıf gruplara ayrılıp gruplardan sırayla sayma yapması istenir.20’ye, 30’a ve 40’a kadar devam eden bir çokluktaki nesnelerin sayısının ikişer, üçer ve dörder</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sayılması iste</w:t>
            </w:r>
            <w:r w:rsidRPr="002C7F49">
              <w:rPr>
                <w:rFonts w:ascii="Tahoma" w:hAnsi="Tahoma" w:cs="Tahoma"/>
                <w:sz w:val="19"/>
                <w:szCs w:val="19"/>
                <w14:ligatures w14:val="standardContextual"/>
              </w:rPr>
              <w:t>nir. Bu etkinlikleri yaparken öğrencilerin ritmik saymanın örüntü oluşturduğuna</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yönelik çıkarımda bulunmaları sağlanır.</w:t>
            </w:r>
          </w:p>
          <w:p w14:paraId="3E21AE15" w14:textId="77777777" w:rsidR="0057491E"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2C7F49">
              <w:rPr>
                <w:rFonts w:ascii="Tahoma" w:hAnsi="Tahoma" w:cs="Tahoma"/>
                <w:sz w:val="19"/>
                <w:szCs w:val="19"/>
                <w14:ligatures w14:val="standardContextual"/>
              </w:rPr>
              <w:t xml:space="preserve"> Öğrencilerin ileriye veya geriye doğru ritmik</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saymalarında genelden genele veya genelden özele çıkarım yapması sağlanır (KB2.16.2).</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Öğrencilerin önceki öğrenmeleri arasında yer alan sayı doğrusuna temel oluşturacak şekilde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çeşitli gereç ve modeller üzerine sayıları yerleştirme dikkate alınarak bu gereçler</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üzerinde öncelikle 100’e kadar beşer ve onar daha sonra 20’ye kadar ikişer ritmik</w:t>
            </w:r>
            <w:r w:rsidRPr="002C7F49">
              <w:rPr>
                <w:rFonts w:ascii="Tahoma" w:hAnsi="Tahoma" w:cs="Tahoma"/>
                <w:sz w:val="19"/>
                <w:szCs w:val="19"/>
                <w14:ligatures w14:val="standardContextual"/>
              </w:rPr>
              <w:t xml:space="preserve"> sayma</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yapılır. Benzer şekilde etkileşimli bir şekilde tasarlanacak olan sayı doğrusu modelinde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30’a kadar üçer, 40’a kadar dörder ritmik sayma etkinlikleri yapılır.</w:t>
            </w:r>
          </w:p>
          <w:p w14:paraId="2D20237D" w14:textId="77777777" w:rsidR="0057491E"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sidRPr="002C7F49">
              <w:rPr>
                <w:rFonts w:ascii="Tahoma" w:hAnsi="Tahoma" w:cs="Tahoma"/>
                <w:sz w:val="19"/>
                <w:szCs w:val="19"/>
                <w14:ligatures w14:val="standardContextual"/>
              </w:rPr>
              <w:t xml:space="preserve"> Yapılan ritmik sayma</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etkinliklerinin ardından öğrencilerin defterlerine belirtilen ritm</w:t>
            </w:r>
            <w:r w:rsidRPr="002C7F49">
              <w:rPr>
                <w:rFonts w:ascii="Tahoma" w:hAnsi="Tahoma" w:cs="Tahoma"/>
                <w:sz w:val="19"/>
                <w:szCs w:val="19"/>
                <w14:ligatures w14:val="standardContextual"/>
              </w:rPr>
              <w:t>ik saymaları yapmaları istenir.</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Süreç gözlem formu yardımıyla değerlendirilebilir (D3.4, SDB1.1, SDB1.3). Çalışmaların</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ardından nesneleri gruplandırarak tasarlanan, ritmik sayma temsillerini içeren resimler</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yapmaları istenir. Ayrıca bu süreçte okul ve sını</w:t>
            </w:r>
            <w:r w:rsidRPr="002C7F49">
              <w:rPr>
                <w:rFonts w:ascii="Tahoma" w:hAnsi="Tahoma" w:cs="Tahoma"/>
                <w:sz w:val="19"/>
                <w:szCs w:val="19"/>
                <w14:ligatures w14:val="standardContextual"/>
              </w:rPr>
              <w:t>f olanakları dikkate alınarak öğrencilerin</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dijital bilgiye ulaşma becerilerini geliştirmek için akıllı tahtada ritmik sayma ile ilgili bilgiye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erişim yolları gösterilir ve kendilerinden bu bilgilerin tekrar bulunması istenir</w:t>
            </w:r>
            <w:r>
              <w:rPr>
                <w:rFonts w:ascii="Tahoma" w:hAnsi="Tahoma" w:cs="Tahoma"/>
                <w:sz w:val="19"/>
                <w:szCs w:val="19"/>
                <w14:ligatures w14:val="standardContextual"/>
              </w:rPr>
              <w:t xml:space="preserve">  </w:t>
            </w:r>
          </w:p>
          <w:p w14:paraId="44FE2D4E" w14:textId="77777777" w:rsidR="0057491E" w:rsidRPr="002C7F49" w:rsidRDefault="00E238B8" w:rsidP="00BE0CFF">
            <w:pPr>
              <w:pStyle w:val="AralkYok"/>
              <w:rPr>
                <w:rFonts w:ascii="Tahoma" w:hAnsi="Tahoma" w:cs="Tahoma"/>
                <w:sz w:val="19"/>
                <w:szCs w:val="19"/>
                <w14:ligatures w14:val="standardContextual"/>
              </w:rPr>
            </w:pPr>
            <w:r>
              <w:rPr>
                <w:rFonts w:ascii="Tahoma" w:hAnsi="Tahoma" w:cs="Tahoma"/>
                <w:sz w:val="19"/>
                <w:szCs w:val="19"/>
                <w14:ligatures w14:val="standardContextual"/>
              </w:rPr>
              <w:t xml:space="preserve"> </w:t>
            </w:r>
            <w:r w:rsidRPr="00DF02B0">
              <w:rPr>
                <w:rFonts w:ascii="Tahoma" w:hAnsi="Tahoma" w:cs="Tahoma"/>
                <w:color w:val="000000" w:themeColor="text1"/>
                <w:sz w:val="19"/>
                <w:szCs w:val="19"/>
                <w14:ligatures w14:val="standardContextual"/>
              </w:rPr>
              <w:t>♦</w:t>
            </w:r>
            <w:r>
              <w:rPr>
                <w:rFonts w:ascii="Tahoma" w:hAnsi="Tahoma" w:cs="Tahoma"/>
                <w:color w:val="000000" w:themeColor="text1"/>
                <w:sz w:val="19"/>
                <w:szCs w:val="19"/>
                <w14:ligatures w14:val="standardContextual"/>
              </w:rPr>
              <w:t xml:space="preserve">  </w:t>
            </w:r>
            <w:r w:rsidRPr="002C7F49">
              <w:rPr>
                <w:rFonts w:ascii="Tahoma" w:hAnsi="Tahoma" w:cs="Tahoma"/>
                <w:sz w:val="19"/>
                <w:szCs w:val="19"/>
                <w14:ligatures w14:val="standardContextual"/>
              </w:rPr>
              <w:t>Öğrencilere</w:t>
            </w:r>
            <w:r>
              <w:rPr>
                <w:rFonts w:ascii="Tahoma" w:hAnsi="Tahoma" w:cs="Tahoma"/>
                <w:sz w:val="19"/>
                <w:szCs w:val="19"/>
                <w14:ligatures w14:val="standardContextual"/>
              </w:rPr>
              <w:t xml:space="preserve"> </w:t>
            </w:r>
            <w:r w:rsidRPr="002C7F49">
              <w:rPr>
                <w:rFonts w:ascii="Tahoma" w:hAnsi="Tahoma" w:cs="Tahoma"/>
                <w:sz w:val="19"/>
                <w:szCs w:val="19"/>
                <w14:ligatures w14:val="standardContextual"/>
              </w:rPr>
              <w:t xml:space="preserve">grupla </w:t>
            </w:r>
            <w:r w:rsidRPr="002C7F49">
              <w:rPr>
                <w:rFonts w:ascii="Tahoma" w:hAnsi="Tahoma" w:cs="Tahoma"/>
                <w:sz w:val="19"/>
                <w:szCs w:val="19"/>
                <w14:ligatures w14:val="standardContextual"/>
              </w:rPr>
              <w:t>çalışılabilecekleri şekilde sınıf ortamında ritmik olarak ileriye veya geriye</w:t>
            </w:r>
          </w:p>
          <w:p w14:paraId="661CDA55" w14:textId="77777777" w:rsidR="0057491E" w:rsidRPr="002C7F49" w:rsidRDefault="00E238B8" w:rsidP="00BE0CFF">
            <w:pPr>
              <w:pStyle w:val="AralkYok"/>
              <w:rPr>
                <w:rFonts w:ascii="Tahoma" w:hAnsi="Tahoma" w:cs="Tahoma"/>
                <w:sz w:val="19"/>
                <w:szCs w:val="19"/>
                <w14:ligatures w14:val="standardContextual"/>
              </w:rPr>
            </w:pPr>
            <w:r w:rsidRPr="002C7F49">
              <w:rPr>
                <w:rFonts w:ascii="Tahoma" w:hAnsi="Tahoma" w:cs="Tahoma"/>
                <w:sz w:val="19"/>
                <w:szCs w:val="19"/>
                <w14:ligatures w14:val="standardContextual"/>
              </w:rPr>
              <w:t>doğru saymalarını ortaya çıkaracak performans görevi verilebilir (SDB1.2). Performans</w:t>
            </w:r>
          </w:p>
          <w:p w14:paraId="7BF0D647" w14:textId="77777777" w:rsidR="0057491E" w:rsidRPr="00DF02B0" w:rsidRDefault="00E238B8" w:rsidP="00BE0CFF">
            <w:pPr>
              <w:pStyle w:val="AralkYok"/>
              <w:rPr>
                <w:rFonts w:ascii="Tahoma" w:hAnsi="Tahoma" w:cs="Tahoma"/>
                <w:sz w:val="19"/>
                <w:szCs w:val="19"/>
                <w14:ligatures w14:val="standardContextual"/>
              </w:rPr>
            </w:pPr>
            <w:r w:rsidRPr="002C7F49">
              <w:rPr>
                <w:rFonts w:ascii="Tahoma" w:hAnsi="Tahoma" w:cs="Tahoma"/>
                <w:sz w:val="19"/>
                <w:szCs w:val="19"/>
                <w14:ligatures w14:val="standardContextual"/>
              </w:rPr>
              <w:t>görevinin değerlendirilmesi bütüncül dereceli puanlama anahtarı ile yapılabilir.</w:t>
            </w:r>
          </w:p>
        </w:tc>
      </w:tr>
      <w:tr w:rsidR="000009A1" w14:paraId="01A8E499" w14:textId="77777777" w:rsidTr="00BE0CFF">
        <w:trPr>
          <w:jc w:val="center"/>
        </w:trPr>
        <w:tc>
          <w:tcPr>
            <w:tcW w:w="2547" w:type="dxa"/>
            <w:vMerge w:val="restart"/>
            <w:vAlign w:val="center"/>
          </w:tcPr>
          <w:p w14:paraId="3B22DBA1"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FARKLILAŞT</w:t>
            </w:r>
            <w:r w:rsidRPr="00DF02B0">
              <w:rPr>
                <w:rFonts w:ascii="Tahoma" w:hAnsi="Tahoma" w:cs="Tahoma"/>
                <w:b/>
                <w:sz w:val="19"/>
                <w:szCs w:val="19"/>
                <w14:ligatures w14:val="standardContextual"/>
              </w:rPr>
              <w:t>IRMA</w:t>
            </w:r>
          </w:p>
        </w:tc>
        <w:tc>
          <w:tcPr>
            <w:tcW w:w="8084" w:type="dxa"/>
            <w:vAlign w:val="center"/>
          </w:tcPr>
          <w:p w14:paraId="43507BC4" w14:textId="77777777" w:rsidR="0057491E" w:rsidRPr="00DF02B0" w:rsidRDefault="00E238B8" w:rsidP="00BE0CFF">
            <w:pPr>
              <w:pStyle w:val="AralkYok"/>
              <w:rPr>
                <w:rFonts w:ascii="Tahoma" w:hAnsi="Tahoma" w:cs="Tahoma"/>
                <w:color w:val="FF0000"/>
                <w:sz w:val="19"/>
                <w:szCs w:val="19"/>
                <w14:ligatures w14:val="standardContextual"/>
              </w:rPr>
            </w:pPr>
            <w:r w:rsidRPr="00DF02B0">
              <w:rPr>
                <w:rFonts w:ascii="Tahoma" w:hAnsi="Tahoma" w:cs="Tahoma"/>
                <w:b/>
                <w:sz w:val="19"/>
                <w:szCs w:val="19"/>
                <w14:ligatures w14:val="standardContextual"/>
              </w:rPr>
              <w:t xml:space="preserve">ZENGİNLEŞTİRME </w:t>
            </w:r>
            <w:r w:rsidRPr="00063700">
              <w:rPr>
                <w:rFonts w:ascii="Tahoma" w:hAnsi="Tahoma" w:cs="Tahoma"/>
                <w:sz w:val="19"/>
                <w:szCs w:val="19"/>
                <w14:ligatures w14:val="standardContextual"/>
              </w:rPr>
              <w:t>Ritmik saymalar öğrenme farklılıkları gözetilerek verilmeyeni bulma etkinlikleri şeklinde</w:t>
            </w:r>
            <w:r>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tekrarlanır. Öğrencilerin ritmik saymaları herhangi bir sayıdan başlayacak şekilde yapmaları</w:t>
            </w:r>
            <w:r>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ve bu şekilde örüntüler kurmaları sağlanır.</w:t>
            </w:r>
          </w:p>
        </w:tc>
      </w:tr>
      <w:tr w:rsidR="000009A1" w14:paraId="011CFDF5" w14:textId="77777777" w:rsidTr="00BE0CFF">
        <w:trPr>
          <w:jc w:val="center"/>
        </w:trPr>
        <w:tc>
          <w:tcPr>
            <w:tcW w:w="2547" w:type="dxa"/>
            <w:vMerge/>
            <w:vAlign w:val="center"/>
          </w:tcPr>
          <w:p w14:paraId="4756859E" w14:textId="77777777" w:rsidR="0057491E" w:rsidRPr="00DF02B0" w:rsidRDefault="0057491E" w:rsidP="00BE0CFF">
            <w:pPr>
              <w:pStyle w:val="AralkYok"/>
              <w:rPr>
                <w:rFonts w:ascii="Tahoma" w:hAnsi="Tahoma" w:cs="Tahoma"/>
                <w:b/>
                <w:sz w:val="19"/>
                <w:szCs w:val="19"/>
                <w14:ligatures w14:val="standardContextual"/>
              </w:rPr>
            </w:pPr>
          </w:p>
        </w:tc>
        <w:tc>
          <w:tcPr>
            <w:tcW w:w="8084" w:type="dxa"/>
            <w:vAlign w:val="center"/>
          </w:tcPr>
          <w:p w14:paraId="5D50D58A" w14:textId="77777777" w:rsidR="0057491E" w:rsidRPr="00DF02B0" w:rsidRDefault="00E238B8" w:rsidP="00BE0CFF">
            <w:pPr>
              <w:pStyle w:val="AralkYok"/>
              <w:rPr>
                <w:rFonts w:ascii="Tahoma" w:hAnsi="Tahoma" w:cs="Tahoma"/>
                <w:b/>
                <w:sz w:val="19"/>
                <w:szCs w:val="19"/>
                <w14:ligatures w14:val="standardContextual"/>
              </w:rPr>
            </w:pPr>
            <w:r w:rsidRPr="00DF02B0">
              <w:rPr>
                <w:rFonts w:ascii="Tahoma" w:hAnsi="Tahoma" w:cs="Tahoma"/>
                <w:b/>
                <w:sz w:val="19"/>
                <w:szCs w:val="19"/>
                <w14:ligatures w14:val="standardContextual"/>
              </w:rPr>
              <w:t>DESTEKLEME</w:t>
            </w:r>
            <w:r w:rsidRPr="00DF02B0">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Sayıların artış ve azalış miktarına bağlı olarak ritmik sayabilmenin daha anlaşılır hâle gelmesi</w:t>
            </w:r>
            <w:r>
              <w:rPr>
                <w:rFonts w:ascii="Tahoma" w:hAnsi="Tahoma" w:cs="Tahoma"/>
                <w:sz w:val="19"/>
                <w:szCs w:val="19"/>
                <w14:ligatures w14:val="standardContextual"/>
              </w:rPr>
              <w:t xml:space="preserve"> </w:t>
            </w:r>
            <w:r w:rsidRPr="00063700">
              <w:rPr>
                <w:rFonts w:ascii="Tahoma" w:hAnsi="Tahoma" w:cs="Tahoma"/>
                <w:sz w:val="19"/>
                <w:szCs w:val="19"/>
                <w14:ligatures w14:val="standardContextual"/>
              </w:rPr>
              <w:t>için yüzlük tablo üzerinde ritmik saymaların farklı renklere boyanması istenir.</w:t>
            </w:r>
          </w:p>
        </w:tc>
      </w:tr>
    </w:tbl>
    <w:p w14:paraId="504745EB" w14:textId="77777777" w:rsidR="0057491E" w:rsidRDefault="0057491E" w:rsidP="0057491E">
      <w:pPr>
        <w:pStyle w:val="AralkYok"/>
        <w:jc w:val="center"/>
      </w:pPr>
    </w:p>
    <w:p w14:paraId="18714F09" w14:textId="77777777" w:rsidR="00E238B8" w:rsidRDefault="00E238B8" w:rsidP="00E238B8">
      <w:pPr>
        <w:pStyle w:val="AralkYok"/>
        <w:jc w:val="center"/>
      </w:pPr>
      <w:r>
        <w:t>...................................</w:t>
      </w:r>
    </w:p>
    <w:p w14:paraId="4DF1C00B" w14:textId="77777777" w:rsidR="00E238B8" w:rsidRDefault="00E238B8" w:rsidP="00E238B8">
      <w:pPr>
        <w:pStyle w:val="AralkYok"/>
        <w:jc w:val="center"/>
      </w:pPr>
      <w:r>
        <w:t>Okul Müdürü</w:t>
      </w:r>
    </w:p>
    <w:p w14:paraId="59521EC3" w14:textId="6D4B1588" w:rsidR="0057491E" w:rsidRDefault="0057491E" w:rsidP="0057491E">
      <w:pPr>
        <w:pStyle w:val="AralkYok"/>
        <w:jc w:val="center"/>
      </w:pPr>
      <w:bookmarkStart w:id="0" w:name="_GoBack"/>
      <w:bookmarkEnd w:id="0"/>
    </w:p>
    <w:sectPr w:rsidR="0057491E" w:rsidSect="000D43CA">
      <w:pgSz w:w="11906" w:h="16838"/>
      <w:pgMar w:top="426" w:right="284" w:bottom="567" w:left="284" w:header="284" w:footer="340" w:gutter="0"/>
      <w:pgNumType w:start="1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B0F2A1B0">
      <w:start w:val="1"/>
      <w:numFmt w:val="decimal"/>
      <w:lvlText w:val=""/>
      <w:lvlJc w:val="left"/>
    </w:lvl>
    <w:lvl w:ilvl="1" w:tplc="80D03DC8">
      <w:numFmt w:val="decimal"/>
      <w:lvlText w:val=""/>
      <w:lvlJc w:val="left"/>
    </w:lvl>
    <w:lvl w:ilvl="2" w:tplc="8DDE21D2">
      <w:numFmt w:val="decimal"/>
      <w:lvlText w:val=""/>
      <w:lvlJc w:val="left"/>
    </w:lvl>
    <w:lvl w:ilvl="3" w:tplc="E6504698">
      <w:numFmt w:val="decimal"/>
      <w:lvlText w:val=""/>
      <w:lvlJc w:val="left"/>
    </w:lvl>
    <w:lvl w:ilvl="4" w:tplc="A720E5C8">
      <w:numFmt w:val="decimal"/>
      <w:lvlText w:val=""/>
      <w:lvlJc w:val="left"/>
    </w:lvl>
    <w:lvl w:ilvl="5" w:tplc="B300BD52">
      <w:numFmt w:val="decimal"/>
      <w:lvlText w:val=""/>
      <w:lvlJc w:val="left"/>
    </w:lvl>
    <w:lvl w:ilvl="6" w:tplc="88AEF81A">
      <w:numFmt w:val="decimal"/>
      <w:lvlText w:val=""/>
      <w:lvlJc w:val="left"/>
    </w:lvl>
    <w:lvl w:ilvl="7" w:tplc="B73E7AB8">
      <w:numFmt w:val="decimal"/>
      <w:lvlText w:val=""/>
      <w:lvlJc w:val="left"/>
    </w:lvl>
    <w:lvl w:ilvl="8" w:tplc="434667A6">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09A1"/>
    <w:rsid w:val="0000134B"/>
    <w:rsid w:val="0000645E"/>
    <w:rsid w:val="00007564"/>
    <w:rsid w:val="00010511"/>
    <w:rsid w:val="00016458"/>
    <w:rsid w:val="0001788F"/>
    <w:rsid w:val="00017CE9"/>
    <w:rsid w:val="000303A2"/>
    <w:rsid w:val="00032C99"/>
    <w:rsid w:val="00036E71"/>
    <w:rsid w:val="000427B7"/>
    <w:rsid w:val="00050315"/>
    <w:rsid w:val="0005148A"/>
    <w:rsid w:val="00061180"/>
    <w:rsid w:val="0006335B"/>
    <w:rsid w:val="00063700"/>
    <w:rsid w:val="00065ADE"/>
    <w:rsid w:val="00070BA1"/>
    <w:rsid w:val="000747B3"/>
    <w:rsid w:val="00087C44"/>
    <w:rsid w:val="000A1897"/>
    <w:rsid w:val="000A1CD5"/>
    <w:rsid w:val="000B7C5E"/>
    <w:rsid w:val="000C5C7B"/>
    <w:rsid w:val="000D43CA"/>
    <w:rsid w:val="000D5DD6"/>
    <w:rsid w:val="000E70B4"/>
    <w:rsid w:val="000F21F7"/>
    <w:rsid w:val="00101815"/>
    <w:rsid w:val="00104365"/>
    <w:rsid w:val="00110B83"/>
    <w:rsid w:val="001157D1"/>
    <w:rsid w:val="0012447C"/>
    <w:rsid w:val="001267E1"/>
    <w:rsid w:val="00130300"/>
    <w:rsid w:val="001405EB"/>
    <w:rsid w:val="001419D4"/>
    <w:rsid w:val="0014231E"/>
    <w:rsid w:val="001468F0"/>
    <w:rsid w:val="00147620"/>
    <w:rsid w:val="001528C1"/>
    <w:rsid w:val="00153161"/>
    <w:rsid w:val="001579EC"/>
    <w:rsid w:val="001610C9"/>
    <w:rsid w:val="00167294"/>
    <w:rsid w:val="0018003D"/>
    <w:rsid w:val="00182457"/>
    <w:rsid w:val="001828DC"/>
    <w:rsid w:val="00187D47"/>
    <w:rsid w:val="0019236F"/>
    <w:rsid w:val="00196910"/>
    <w:rsid w:val="001A45E1"/>
    <w:rsid w:val="001A4DB2"/>
    <w:rsid w:val="001B441D"/>
    <w:rsid w:val="001B476A"/>
    <w:rsid w:val="001B7F5C"/>
    <w:rsid w:val="001C21D8"/>
    <w:rsid w:val="001C314F"/>
    <w:rsid w:val="001D2205"/>
    <w:rsid w:val="001D2831"/>
    <w:rsid w:val="001D394C"/>
    <w:rsid w:val="001D3B8B"/>
    <w:rsid w:val="001D6033"/>
    <w:rsid w:val="001D7E96"/>
    <w:rsid w:val="001E566A"/>
    <w:rsid w:val="001F1EF7"/>
    <w:rsid w:val="001F2B46"/>
    <w:rsid w:val="0020039C"/>
    <w:rsid w:val="002052FF"/>
    <w:rsid w:val="00232232"/>
    <w:rsid w:val="002458E5"/>
    <w:rsid w:val="00247345"/>
    <w:rsid w:val="00254A24"/>
    <w:rsid w:val="00274F1F"/>
    <w:rsid w:val="00277171"/>
    <w:rsid w:val="00282A82"/>
    <w:rsid w:val="0028691F"/>
    <w:rsid w:val="00287352"/>
    <w:rsid w:val="00287663"/>
    <w:rsid w:val="00295048"/>
    <w:rsid w:val="002974DE"/>
    <w:rsid w:val="002A5355"/>
    <w:rsid w:val="002A5D52"/>
    <w:rsid w:val="002A66E4"/>
    <w:rsid w:val="002A71C7"/>
    <w:rsid w:val="002B1DE7"/>
    <w:rsid w:val="002B4602"/>
    <w:rsid w:val="002C7F49"/>
    <w:rsid w:val="002D1E4A"/>
    <w:rsid w:val="002E065A"/>
    <w:rsid w:val="002E263C"/>
    <w:rsid w:val="002E7327"/>
    <w:rsid w:val="002F600B"/>
    <w:rsid w:val="002F6B49"/>
    <w:rsid w:val="002F70F8"/>
    <w:rsid w:val="00302E7F"/>
    <w:rsid w:val="00322A7F"/>
    <w:rsid w:val="00324C8D"/>
    <w:rsid w:val="00325572"/>
    <w:rsid w:val="003307F7"/>
    <w:rsid w:val="00332E12"/>
    <w:rsid w:val="00350518"/>
    <w:rsid w:val="00355091"/>
    <w:rsid w:val="003616BE"/>
    <w:rsid w:val="003645CE"/>
    <w:rsid w:val="003668E7"/>
    <w:rsid w:val="00373235"/>
    <w:rsid w:val="003737B0"/>
    <w:rsid w:val="00374EDA"/>
    <w:rsid w:val="003766CF"/>
    <w:rsid w:val="003821A1"/>
    <w:rsid w:val="003901C6"/>
    <w:rsid w:val="00397FB5"/>
    <w:rsid w:val="003A456A"/>
    <w:rsid w:val="003B3680"/>
    <w:rsid w:val="003B3788"/>
    <w:rsid w:val="003B4CC4"/>
    <w:rsid w:val="003D5AED"/>
    <w:rsid w:val="003E1E08"/>
    <w:rsid w:val="003E5565"/>
    <w:rsid w:val="003F04FF"/>
    <w:rsid w:val="003F3236"/>
    <w:rsid w:val="003F7561"/>
    <w:rsid w:val="00401E63"/>
    <w:rsid w:val="004076AD"/>
    <w:rsid w:val="0041341C"/>
    <w:rsid w:val="004140A8"/>
    <w:rsid w:val="00421D4E"/>
    <w:rsid w:val="00430835"/>
    <w:rsid w:val="00434967"/>
    <w:rsid w:val="00442D9A"/>
    <w:rsid w:val="00445451"/>
    <w:rsid w:val="00455646"/>
    <w:rsid w:val="00456A81"/>
    <w:rsid w:val="00472579"/>
    <w:rsid w:val="0048362D"/>
    <w:rsid w:val="004874D6"/>
    <w:rsid w:val="00494547"/>
    <w:rsid w:val="00494A04"/>
    <w:rsid w:val="004974D2"/>
    <w:rsid w:val="00497727"/>
    <w:rsid w:val="004A1B85"/>
    <w:rsid w:val="004A293E"/>
    <w:rsid w:val="004A46DD"/>
    <w:rsid w:val="004A486E"/>
    <w:rsid w:val="004B4B61"/>
    <w:rsid w:val="004C2290"/>
    <w:rsid w:val="004E11DF"/>
    <w:rsid w:val="004F5C99"/>
    <w:rsid w:val="005005FD"/>
    <w:rsid w:val="00500FC2"/>
    <w:rsid w:val="00501135"/>
    <w:rsid w:val="005015E3"/>
    <w:rsid w:val="0050198D"/>
    <w:rsid w:val="00502ED3"/>
    <w:rsid w:val="005067D6"/>
    <w:rsid w:val="00516185"/>
    <w:rsid w:val="00516E67"/>
    <w:rsid w:val="0053044C"/>
    <w:rsid w:val="00542E9F"/>
    <w:rsid w:val="005469FD"/>
    <w:rsid w:val="00563D0E"/>
    <w:rsid w:val="00563DB4"/>
    <w:rsid w:val="00565980"/>
    <w:rsid w:val="00565FCE"/>
    <w:rsid w:val="00566F5F"/>
    <w:rsid w:val="0057491E"/>
    <w:rsid w:val="00580B87"/>
    <w:rsid w:val="005810C8"/>
    <w:rsid w:val="00583FFC"/>
    <w:rsid w:val="005A03FB"/>
    <w:rsid w:val="005A31BF"/>
    <w:rsid w:val="005A392C"/>
    <w:rsid w:val="005A4244"/>
    <w:rsid w:val="005B1C15"/>
    <w:rsid w:val="005C4B10"/>
    <w:rsid w:val="005E078E"/>
    <w:rsid w:val="005F1335"/>
    <w:rsid w:val="005F4460"/>
    <w:rsid w:val="005F748C"/>
    <w:rsid w:val="006004DA"/>
    <w:rsid w:val="00612B35"/>
    <w:rsid w:val="00622D9E"/>
    <w:rsid w:val="00640C4B"/>
    <w:rsid w:val="00640FF3"/>
    <w:rsid w:val="00650BAC"/>
    <w:rsid w:val="00653850"/>
    <w:rsid w:val="00660D4C"/>
    <w:rsid w:val="0066146B"/>
    <w:rsid w:val="00664C0D"/>
    <w:rsid w:val="006778C9"/>
    <w:rsid w:val="00677AB9"/>
    <w:rsid w:val="006823E3"/>
    <w:rsid w:val="00690A7F"/>
    <w:rsid w:val="006970DD"/>
    <w:rsid w:val="006A01B7"/>
    <w:rsid w:val="006A0A29"/>
    <w:rsid w:val="006A3790"/>
    <w:rsid w:val="006A454E"/>
    <w:rsid w:val="006A4DF2"/>
    <w:rsid w:val="006A5CF6"/>
    <w:rsid w:val="006A6C04"/>
    <w:rsid w:val="006A6F87"/>
    <w:rsid w:val="006B0B6C"/>
    <w:rsid w:val="006B618E"/>
    <w:rsid w:val="006B78F0"/>
    <w:rsid w:val="006C342F"/>
    <w:rsid w:val="006E36FC"/>
    <w:rsid w:val="006F07C5"/>
    <w:rsid w:val="006F17FD"/>
    <w:rsid w:val="00701082"/>
    <w:rsid w:val="00702EA9"/>
    <w:rsid w:val="00707E87"/>
    <w:rsid w:val="00724752"/>
    <w:rsid w:val="00724A8A"/>
    <w:rsid w:val="00724CA9"/>
    <w:rsid w:val="00726466"/>
    <w:rsid w:val="00746DAA"/>
    <w:rsid w:val="00752686"/>
    <w:rsid w:val="0075614B"/>
    <w:rsid w:val="0075739E"/>
    <w:rsid w:val="0076022D"/>
    <w:rsid w:val="0076197B"/>
    <w:rsid w:val="00764DE6"/>
    <w:rsid w:val="007704DE"/>
    <w:rsid w:val="00771E7C"/>
    <w:rsid w:val="0077418F"/>
    <w:rsid w:val="00785711"/>
    <w:rsid w:val="00794E46"/>
    <w:rsid w:val="007A6FA1"/>
    <w:rsid w:val="007B0309"/>
    <w:rsid w:val="007B11DD"/>
    <w:rsid w:val="007C06C7"/>
    <w:rsid w:val="007C3EB1"/>
    <w:rsid w:val="007C5A3B"/>
    <w:rsid w:val="007C70D6"/>
    <w:rsid w:val="007D5CDF"/>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32A3"/>
    <w:rsid w:val="0096721B"/>
    <w:rsid w:val="00967399"/>
    <w:rsid w:val="00967BCC"/>
    <w:rsid w:val="00983690"/>
    <w:rsid w:val="0098519B"/>
    <w:rsid w:val="0099454C"/>
    <w:rsid w:val="00995232"/>
    <w:rsid w:val="009A3DFC"/>
    <w:rsid w:val="009A746C"/>
    <w:rsid w:val="009B4591"/>
    <w:rsid w:val="009B500F"/>
    <w:rsid w:val="009B6DF2"/>
    <w:rsid w:val="009C72C3"/>
    <w:rsid w:val="009D265F"/>
    <w:rsid w:val="009D58A8"/>
    <w:rsid w:val="009E0F52"/>
    <w:rsid w:val="009E4F4D"/>
    <w:rsid w:val="009F574B"/>
    <w:rsid w:val="009F64D4"/>
    <w:rsid w:val="00A062BB"/>
    <w:rsid w:val="00A11073"/>
    <w:rsid w:val="00A1468F"/>
    <w:rsid w:val="00A14ED1"/>
    <w:rsid w:val="00A200E2"/>
    <w:rsid w:val="00A2109A"/>
    <w:rsid w:val="00A23AE0"/>
    <w:rsid w:val="00A246A8"/>
    <w:rsid w:val="00A2725A"/>
    <w:rsid w:val="00A27F5E"/>
    <w:rsid w:val="00A37463"/>
    <w:rsid w:val="00A56F32"/>
    <w:rsid w:val="00A57FC2"/>
    <w:rsid w:val="00A605E1"/>
    <w:rsid w:val="00A62DD1"/>
    <w:rsid w:val="00A667CB"/>
    <w:rsid w:val="00A66B27"/>
    <w:rsid w:val="00A70448"/>
    <w:rsid w:val="00A733AD"/>
    <w:rsid w:val="00A761E2"/>
    <w:rsid w:val="00A81ACD"/>
    <w:rsid w:val="00A81B29"/>
    <w:rsid w:val="00A8344E"/>
    <w:rsid w:val="00A8483F"/>
    <w:rsid w:val="00A861FE"/>
    <w:rsid w:val="00AA576B"/>
    <w:rsid w:val="00AA6E4A"/>
    <w:rsid w:val="00AB3168"/>
    <w:rsid w:val="00AB4851"/>
    <w:rsid w:val="00AB570A"/>
    <w:rsid w:val="00AB6E59"/>
    <w:rsid w:val="00AC336E"/>
    <w:rsid w:val="00AD2E56"/>
    <w:rsid w:val="00AE2788"/>
    <w:rsid w:val="00AE65B5"/>
    <w:rsid w:val="00AF5C05"/>
    <w:rsid w:val="00B10813"/>
    <w:rsid w:val="00B11B55"/>
    <w:rsid w:val="00B147C7"/>
    <w:rsid w:val="00B20ABA"/>
    <w:rsid w:val="00B22D84"/>
    <w:rsid w:val="00B261AF"/>
    <w:rsid w:val="00B2717D"/>
    <w:rsid w:val="00B27D1C"/>
    <w:rsid w:val="00B36B3C"/>
    <w:rsid w:val="00B42203"/>
    <w:rsid w:val="00B50E82"/>
    <w:rsid w:val="00B54B1C"/>
    <w:rsid w:val="00B5587B"/>
    <w:rsid w:val="00B578B1"/>
    <w:rsid w:val="00B6227E"/>
    <w:rsid w:val="00B70CA3"/>
    <w:rsid w:val="00B712AE"/>
    <w:rsid w:val="00B75BF7"/>
    <w:rsid w:val="00B870BA"/>
    <w:rsid w:val="00B90D04"/>
    <w:rsid w:val="00B95BE2"/>
    <w:rsid w:val="00B97730"/>
    <w:rsid w:val="00BA3D7B"/>
    <w:rsid w:val="00BB2948"/>
    <w:rsid w:val="00BB53D4"/>
    <w:rsid w:val="00BB6703"/>
    <w:rsid w:val="00BC2138"/>
    <w:rsid w:val="00BC6817"/>
    <w:rsid w:val="00BC6F4A"/>
    <w:rsid w:val="00BD20EF"/>
    <w:rsid w:val="00BE0CFF"/>
    <w:rsid w:val="00BE2067"/>
    <w:rsid w:val="00BE2551"/>
    <w:rsid w:val="00BE54C4"/>
    <w:rsid w:val="00BF260E"/>
    <w:rsid w:val="00BF4AE4"/>
    <w:rsid w:val="00C00819"/>
    <w:rsid w:val="00C1150A"/>
    <w:rsid w:val="00C14B45"/>
    <w:rsid w:val="00C317F2"/>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07B7"/>
    <w:rsid w:val="00CA1F23"/>
    <w:rsid w:val="00CA4CA7"/>
    <w:rsid w:val="00CB201C"/>
    <w:rsid w:val="00CC0B31"/>
    <w:rsid w:val="00CC1EE8"/>
    <w:rsid w:val="00CD2A3B"/>
    <w:rsid w:val="00CD3332"/>
    <w:rsid w:val="00CD4119"/>
    <w:rsid w:val="00CE7D5D"/>
    <w:rsid w:val="00D00A9D"/>
    <w:rsid w:val="00D02298"/>
    <w:rsid w:val="00D04489"/>
    <w:rsid w:val="00D07B42"/>
    <w:rsid w:val="00D138C5"/>
    <w:rsid w:val="00D16A4C"/>
    <w:rsid w:val="00D23005"/>
    <w:rsid w:val="00D2358B"/>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C78B3"/>
    <w:rsid w:val="00DD6080"/>
    <w:rsid w:val="00DD6097"/>
    <w:rsid w:val="00DF02B0"/>
    <w:rsid w:val="00DF2928"/>
    <w:rsid w:val="00DF55FA"/>
    <w:rsid w:val="00DF5BFE"/>
    <w:rsid w:val="00DF7C85"/>
    <w:rsid w:val="00E00EEB"/>
    <w:rsid w:val="00E02D2E"/>
    <w:rsid w:val="00E044FA"/>
    <w:rsid w:val="00E0729D"/>
    <w:rsid w:val="00E11D84"/>
    <w:rsid w:val="00E17B70"/>
    <w:rsid w:val="00E21F1C"/>
    <w:rsid w:val="00E238B8"/>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978C4"/>
    <w:rsid w:val="00EA0E22"/>
    <w:rsid w:val="00EA2B1F"/>
    <w:rsid w:val="00EA53C5"/>
    <w:rsid w:val="00EA6DB0"/>
    <w:rsid w:val="00EB0C98"/>
    <w:rsid w:val="00EB533D"/>
    <w:rsid w:val="00EC00B0"/>
    <w:rsid w:val="00EC72AE"/>
    <w:rsid w:val="00ED3128"/>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775DA"/>
    <w:rsid w:val="00F92914"/>
    <w:rsid w:val="00F963CA"/>
    <w:rsid w:val="00F9647B"/>
    <w:rsid w:val="00FC01FC"/>
    <w:rsid w:val="00FC2A04"/>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CA3"/>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mustafakabul.com/?pnum=41&amp;pt=2.S%C4%B1n%C4%B1f%20Matematik%20Etkinlikle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A5A6FD-7D30-4134-B0D4-EB77E90B8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2389</TotalTime>
  <Pages>1</Pages>
  <Words>639</Words>
  <Characters>3648</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2025-07-11T11:34:00Z</cp:lastPrinted>
  <dcterms:created xsi:type="dcterms:W3CDTF">2024-11-26T19:09:00Z</dcterms:created>
  <dcterms:modified xsi:type="dcterms:W3CDTF">2025-08-26T15:57:00Z</dcterms:modified>
  <cp:category>www.mustafakabul.com</cp:category>
</cp:coreProperties>
</file>